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0" w:left="9072"/>
        <w:jc w:val="right"/>
        <w:rPr>
          <w:color w:val="000000"/>
          <w:sz w:val="28"/>
        </w:rPr>
      </w:pPr>
      <w:r>
        <w:rPr>
          <w:color w:val="000000"/>
          <w:sz w:val="28"/>
        </w:rPr>
        <w:t>Приложение 1</w:t>
      </w:r>
    </w:p>
    <w:p w14:paraId="04000000">
      <w:pPr>
        <w:ind w:firstLine="0" w:left="9072"/>
        <w:jc w:val="right"/>
        <w:rPr>
          <w:color w:val="000000"/>
          <w:sz w:val="28"/>
        </w:rPr>
      </w:pPr>
      <w:r>
        <w:rPr>
          <w:color w:val="000000"/>
          <w:sz w:val="28"/>
        </w:rPr>
        <w:t>к решени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 xml:space="preserve"> Собрания депутатов</w:t>
      </w:r>
    </w:p>
    <w:p w14:paraId="05000000">
      <w:pPr>
        <w:ind w:firstLine="0" w:left="9072"/>
        <w:jc w:val="right"/>
        <w:rPr>
          <w:color w:val="000000"/>
          <w:sz w:val="28"/>
        </w:rPr>
      </w:pPr>
      <w:r>
        <w:rPr>
          <w:color w:val="000000"/>
          <w:sz w:val="28"/>
        </w:rPr>
        <w:t>Волошинского</w:t>
      </w:r>
      <w:r>
        <w:rPr>
          <w:color w:val="000000"/>
          <w:sz w:val="28"/>
        </w:rPr>
        <w:t xml:space="preserve"> сельского поселения</w:t>
      </w:r>
    </w:p>
    <w:p w14:paraId="06000000">
      <w:pPr>
        <w:ind w:firstLine="0" w:left="9072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«О бюджете </w:t>
      </w:r>
      <w:r>
        <w:rPr>
          <w:color w:val="000000"/>
          <w:sz w:val="28"/>
        </w:rPr>
        <w:t>Волошинского</w:t>
      </w:r>
      <w:r>
        <w:rPr>
          <w:color w:val="000000"/>
          <w:sz w:val="28"/>
        </w:rPr>
        <w:t xml:space="preserve"> сельского поселения Миллеровского района на 202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год </w:t>
      </w:r>
    </w:p>
    <w:p w14:paraId="07000000">
      <w:pPr>
        <w:ind w:firstLine="0" w:left="9072"/>
        <w:jc w:val="right"/>
        <w:rPr>
          <w:sz w:val="28"/>
        </w:rPr>
      </w:pPr>
      <w:r>
        <w:rPr>
          <w:color w:val="000000"/>
          <w:sz w:val="28"/>
        </w:rPr>
        <w:t>и на плановый период 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годов»</w:t>
      </w:r>
    </w:p>
    <w:p w14:paraId="08000000">
      <w:pPr>
        <w:ind w:firstLine="0" w:left="9072"/>
        <w:jc w:val="center"/>
        <w:rPr>
          <w:sz w:val="28"/>
        </w:rPr>
      </w:pPr>
    </w:p>
    <w:p w14:paraId="09000000">
      <w:pPr>
        <w:ind w:firstLine="0" w:left="9072"/>
        <w:jc w:val="center"/>
        <w:rPr>
          <w:sz w:val="28"/>
        </w:rPr>
      </w:pPr>
    </w:p>
    <w:tbl>
      <w:tblPr>
        <w:tblStyle w:val="Style_2"/>
        <w:tblInd w:type="dxa" w:w="-318"/>
        <w:tblLayout w:type="fixed"/>
      </w:tblPr>
      <w:tblGrid>
        <w:gridCol w:w="306"/>
        <w:gridCol w:w="2672"/>
        <w:gridCol w:w="7371"/>
        <w:gridCol w:w="1701"/>
        <w:gridCol w:w="1701"/>
        <w:gridCol w:w="1701"/>
      </w:tblGrid>
      <w:tr>
        <w:trPr>
          <w:trHeight w:hRule="atLeast" w:val="354"/>
          <w:tblHeader/>
        </w:trPr>
        <w:tc>
          <w:tcPr>
            <w:tcW w:type="dxa" w:w="306"/>
          </w:tcPr>
          <w:p/>
        </w:tc>
        <w:tc>
          <w:tcPr>
            <w:tcW w:type="dxa" w:w="15146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Объем поступлений доходов бюджета </w:t>
            </w:r>
            <w:r>
              <w:rPr>
                <w:b w:val="1"/>
                <w:sz w:val="28"/>
              </w:rPr>
              <w:t>Волошинского</w:t>
            </w:r>
            <w:r>
              <w:rPr>
                <w:b w:val="1"/>
                <w:sz w:val="28"/>
              </w:rPr>
              <w:t xml:space="preserve"> сельского поселения Миллеровского района</w:t>
            </w:r>
          </w:p>
          <w:p w14:paraId="0B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на 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 xml:space="preserve"> год и на плановый период 202</w:t>
            </w:r>
            <w:r>
              <w:rPr>
                <w:b w:val="1"/>
                <w:sz w:val="28"/>
              </w:rPr>
              <w:t>3</w:t>
            </w:r>
            <w:r>
              <w:rPr>
                <w:b w:val="1"/>
                <w:sz w:val="28"/>
              </w:rPr>
              <w:t xml:space="preserve"> и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годов</w:t>
            </w:r>
          </w:p>
          <w:p w14:paraId="0C000000">
            <w:pPr>
              <w:ind/>
              <w:jc w:val="center"/>
              <w:rPr>
                <w:b w:val="1"/>
                <w:sz w:val="28"/>
              </w:rPr>
            </w:pPr>
          </w:p>
          <w:p w14:paraId="0D000000">
            <w:pPr>
              <w:spacing w:after="120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1288"/>
        </w:trPr>
        <w:tc>
          <w:tcPr>
            <w:tcW w:type="dxa" w:w="2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Наименование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</w:t>
            </w:r>
            <w:r>
              <w:rPr>
                <w:b w:val="1"/>
                <w:color w:val="000000"/>
                <w:sz w:val="28"/>
              </w:rPr>
              <w:t>2</w:t>
            </w:r>
            <w:r>
              <w:rPr>
                <w:b w:val="1"/>
                <w:color w:val="000000"/>
                <w:sz w:val="28"/>
              </w:rPr>
              <w:t>2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3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</w:t>
            </w:r>
            <w:r>
              <w:rPr>
                <w:b w:val="1"/>
                <w:color w:val="000000"/>
                <w:sz w:val="28"/>
              </w:rPr>
              <w:t>4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</w:tr>
    </w:tbl>
    <w:p w14:paraId="13000000">
      <w:pPr>
        <w:rPr>
          <w:sz w:val="2"/>
        </w:rPr>
      </w:pPr>
    </w:p>
    <w:tbl>
      <w:tblPr>
        <w:tblStyle w:val="Style_2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979"/>
        <w:gridCol w:w="7370"/>
        <w:gridCol w:w="1701"/>
        <w:gridCol w:w="1701"/>
        <w:gridCol w:w="1701"/>
      </w:tblGrid>
      <w:tr>
        <w:trPr>
          <w:trHeight w:hRule="atLeast" w:val="311"/>
          <w:tblHeader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center"/>
              <w:rPr>
                <w:sz w:val="28"/>
              </w:rPr>
            </w:pPr>
            <w:bookmarkStart w:id="1" w:name="RANGE!A1:D202"/>
            <w:bookmarkStart w:id="2" w:name="OLE_LINK1"/>
            <w:bookmarkStart w:id="3" w:name="OLE_LINK2"/>
            <w:bookmarkStart w:id="4" w:name="OLE_LINK3"/>
            <w:r>
              <w:rPr>
                <w:sz w:val="28"/>
              </w:rPr>
              <w:t>1</w:t>
            </w:r>
            <w:bookmarkEnd w:id="1"/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bookmarkEnd w:id="2"/>
            <w:bookmarkEnd w:id="3"/>
            <w:bookmarkEnd w:id="4"/>
            <w:r>
              <w:rPr>
                <w:b w:val="1"/>
                <w:color w:val="000000"/>
                <w:sz w:val="28"/>
              </w:rPr>
              <w:t xml:space="preserve">1 00 00000 00 0000 000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НАЛОГОВЫЕ И НЕНАЛОГОВЫЕ ДОХОДЫ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7 080,4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7 008,2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7 180,8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1 01 00000 00 0000 000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НАЛОГИ НА ПРИБЫЛЬ, ДОХОДЫ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1 485,5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1 583,4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1 691,5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1 01 02000 01 0000 110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доходы физических лиц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1 485,5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1 583,4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1 691,5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1 01 02010 01 0000 110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1 485,5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1 583,4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1 691,5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1 05 00000 00 0000 000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НАЛОГИ НА СОВОКУПНЫЙ ДОХОД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1 694,7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1 526,1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1 587,3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1 05 03000 01 0000 110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1 694,7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1 526,1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1 587,3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1 05 03010 01 0000 110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1 694,7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1 526,1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1 587,3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1 06 00000 00 0000 000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НАЛОГИ НА ИМУЩЕСТВО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</w:t>
            </w:r>
            <w:r>
              <w:rPr>
                <w:b w:val="1"/>
                <w:color w:val="000000"/>
                <w:sz w:val="28"/>
              </w:rPr>
              <w:t xml:space="preserve"> 816,4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3 816,4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3 816,4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1 06 01000 00 0000 110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228,0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1 06 01030 10 0000 110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228,0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1 06 06000 00 0000 110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3 588,4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3 588,4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3 588,4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1 06 06030 00 0000 110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организаций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826,7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826,7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826,7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1 06 06033 10 0000 110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826,7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826,7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826,7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1 06 06040 00 0000 110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физических лиц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2 761,7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2 761,7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2 761,7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1 06 06043 10 0000 110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2 761,7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2 761,7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2 761,7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1 08 00000 00 0000 000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ГОСУДАРСТВЕННАЯ ПОШЛИНА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21,3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22,2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23,1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1 08 04000 01 0000 110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1 08 04020 01 0000 110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1 11 00000 00 0000 000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13,1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13,7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14,2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1 11 05000 00 0000 120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1 11 05020 00 0000 120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1 11 05025 10 0000 120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</w:t>
            </w:r>
            <w:r>
              <w:rPr>
                <w:color w:val="000000"/>
                <w:sz w:val="28"/>
              </w:rPr>
              <w:t>чением земельных участков муниципальных бюджетных и автономных учреждений)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1 13 00000 00 0000 000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1 13 02000 00 0000 130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Доходы от компенсации затрат государства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1 13 02990 00 0000 130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доходы от компенсации затрат государства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1 13 02995 10 0000 130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1 16 00000 00 0000 000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ШТРАФЫ, САНКЦИИ, ВОЗМЕЩЕНИЕ УЩЕРБА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44,6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46,4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48,3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1 16 02000 02 0000 140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1 16 02020 02 0000 140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2 00 00000 00 0000 000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БЕЗВОЗМЕЗДНЫЕ ПОСТУПЛЕНИЯ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</w:t>
            </w:r>
            <w:r>
              <w:rPr>
                <w:b w:val="1"/>
                <w:color w:val="000000"/>
                <w:sz w:val="28"/>
              </w:rPr>
              <w:t> 295,3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6 531,4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6 094,3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2 02 00000 00 0000 000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8 299,9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6 531,4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6 094,3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2 02 10000 00 0000 150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6 243,9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4 473,4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4 026,1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2 02 15001 00 0000 150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Дотации на выравнивание бюджетной обеспеченности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6 243,9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4 473,4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4 026,1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2 02 15001 10 0000 150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6 243,9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4 473,4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4 026,1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2 02 30000 00 0000 150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241,9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249,5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257,8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2 02 30024 00 0000 150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2 02 30024 10 0000 150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2 02 35118 00 0000 150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241,7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249,3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257,6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2 02 35118 10 0000 150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241,7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249,3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257,6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2 02 40000 00 0000 150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Иные межбюджетные трансферты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1 814,1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1 808,5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1 810,4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2 02 49999 00 0000 150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межбюджетные трансферты, передаваемые бюджетам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1 814,1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1 808,5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1 810,4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2 02 49999 10 0000 150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1 814,1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1 808,5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1 810,4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2 19 00000 00 0000 000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-4</w:t>
            </w:r>
            <w:r>
              <w:rPr>
                <w:color w:val="000000"/>
                <w:sz w:val="28"/>
              </w:rPr>
              <w:t>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2 19 00000 10 0000 150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-4,6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2 19 60010 10 0000 150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-4,6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ind/>
              <w:jc w:val="both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ВСЕГО ДОХОДОВ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15 375,7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13 539,6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13 275,1</w:t>
            </w:r>
          </w:p>
        </w:tc>
      </w:tr>
    </w:tbl>
    <w:p w14:paraId="FF000000">
      <w:pPr>
        <w:tabs>
          <w:tab w:leader="none" w:pos="3750" w:val="left"/>
        </w:tabs>
        <w:ind/>
        <w:jc w:val="right"/>
      </w:pPr>
    </w:p>
    <w:sectPr>
      <w:headerReference r:id="rId1" w:type="default"/>
      <w:pgSz w:h="11906" w:orient="landscape" w:w="16838"/>
      <w:pgMar w:bottom="850" w:footer="708" w:gutter="0" w:header="708" w:left="1134" w:right="820" w:top="993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4"/>
      </w:rPr>
    </w:pPr>
  </w:p>
  <w:p w14:paraId="02000000">
    <w:pPr>
      <w:pStyle w:val="Style_1"/>
      <w:ind/>
      <w:jc w:val="center"/>
      <w:rPr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</w:rPr>
  </w:style>
  <w:style w:default="1" w:styleId="Style_3_ch" w:type="character">
    <w:name w:val="Normal"/>
    <w:link w:val="Style_3"/>
    <w:rPr>
      <w:rFonts w:ascii="Times New Roman" w:hAnsi="Times New Roman"/>
    </w:rPr>
  </w:style>
  <w:style w:styleId="Style_4" w:type="paragraph">
    <w:name w:val="Postan"/>
    <w:basedOn w:val="Style_3"/>
    <w:link w:val="Style_4_ch"/>
    <w:pPr>
      <w:ind/>
      <w:jc w:val="center"/>
    </w:pPr>
    <w:rPr>
      <w:sz w:val="28"/>
    </w:rPr>
  </w:style>
  <w:style w:styleId="Style_4_ch" w:type="character">
    <w:name w:val="Postan"/>
    <w:basedOn w:val="Style_3_ch"/>
    <w:link w:val="Style_4"/>
    <w:rPr>
      <w:sz w:val="28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footer"/>
    <w:basedOn w:val="Style_3"/>
    <w:link w:val="Style_11_ch"/>
    <w:pPr>
      <w:tabs>
        <w:tab w:leader="none" w:pos="4153" w:val="center"/>
        <w:tab w:leader="none" w:pos="8306" w:val="right"/>
      </w:tabs>
      <w:ind/>
    </w:pPr>
  </w:style>
  <w:style w:styleId="Style_11_ch" w:type="character">
    <w:name w:val="footer"/>
    <w:basedOn w:val="Style_3_ch"/>
    <w:link w:val="Style_11"/>
  </w:style>
  <w:style w:styleId="Style_1" w:type="paragraph">
    <w:name w:val="header"/>
    <w:basedOn w:val="Style_3"/>
    <w:link w:val="Style_1_ch"/>
    <w:pPr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3_ch"/>
    <w:link w:val="Style_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3"/>
    <w:next w:val="Style_3"/>
    <w:link w:val="Style_13_ch"/>
    <w:uiPriority w:val="9"/>
    <w:qFormat/>
    <w:pPr>
      <w:keepNext w:val="1"/>
      <w:spacing w:line="220" w:lineRule="exact"/>
      <w:ind/>
      <w:jc w:val="center"/>
      <w:outlineLvl w:val="0"/>
    </w:pPr>
    <w:rPr>
      <w:rFonts w:ascii="AG Souvenir" w:hAnsi="AG Souvenir"/>
      <w:b w:val="1"/>
      <w:spacing w:val="38"/>
      <w:sz w:val="28"/>
    </w:rPr>
  </w:style>
  <w:style w:styleId="Style_13_ch" w:type="character">
    <w:name w:val="heading 1"/>
    <w:basedOn w:val="Style_3_ch"/>
    <w:link w:val="Style_13"/>
    <w:rPr>
      <w:rFonts w:ascii="AG Souvenir" w:hAnsi="AG Souvenir"/>
      <w:b w:val="1"/>
      <w:spacing w:val="38"/>
      <w:sz w:val="28"/>
    </w:rPr>
  </w:style>
  <w:style w:styleId="Style_14" w:type="paragraph">
    <w:name w:val="page number"/>
    <w:basedOn w:val="Style_15"/>
    <w:link w:val="Style_14_ch"/>
  </w:style>
  <w:style w:styleId="Style_14_ch" w:type="character">
    <w:name w:val="page number"/>
    <w:basedOn w:val="Style_15_ch"/>
    <w:link w:val="Style_14"/>
  </w:style>
  <w:style w:styleId="Style_16" w:type="paragraph">
    <w:name w:val="Body Text"/>
    <w:basedOn w:val="Style_3"/>
    <w:link w:val="Style_16_ch"/>
    <w:rPr>
      <w:sz w:val="28"/>
    </w:rPr>
  </w:style>
  <w:style w:styleId="Style_16_ch" w:type="character">
    <w:name w:val="Body Text"/>
    <w:basedOn w:val="Style_3_ch"/>
    <w:link w:val="Style_16"/>
    <w:rPr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Body Text Indent"/>
    <w:basedOn w:val="Style_3"/>
    <w:link w:val="Style_23_ch"/>
    <w:pPr>
      <w:ind w:firstLine="709" w:left="0"/>
      <w:jc w:val="both"/>
    </w:pPr>
    <w:rPr>
      <w:sz w:val="28"/>
    </w:rPr>
  </w:style>
  <w:style w:styleId="Style_23_ch" w:type="character">
    <w:name w:val="Body Text Indent"/>
    <w:basedOn w:val="Style_3_ch"/>
    <w:link w:val="Style_23"/>
    <w:rPr>
      <w:sz w:val="28"/>
    </w:rPr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Balloon Text"/>
    <w:basedOn w:val="Style_3"/>
    <w:link w:val="Style_25_ch"/>
    <w:rPr>
      <w:rFonts w:ascii="Tahoma" w:hAnsi="Tahoma"/>
      <w:sz w:val="16"/>
    </w:rPr>
  </w:style>
  <w:style w:styleId="Style_25_ch" w:type="character">
    <w:name w:val="Balloon Text"/>
    <w:basedOn w:val="Style_3_ch"/>
    <w:link w:val="Style_25"/>
    <w:rPr>
      <w:rFonts w:ascii="Tahoma" w:hAnsi="Tahoma"/>
      <w:sz w:val="1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3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3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2022-05-17T11:50:43Z</dcterms:modified>
</cp:coreProperties>
</file>